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B15430" w:rsidP="00975ED2">
                            <w:pPr>
                              <w:spacing w:after="0"/>
                              <w:jc w:val="center"/>
                              <w:rPr>
                                <w:color w:val="1F3864" w:themeColor="accent5" w:themeShade="80"/>
                              </w:rPr>
                            </w:pPr>
                            <w:r>
                              <w:rPr>
                                <w:b/>
                                <w:bCs/>
                                <w:color w:val="1F3864" w:themeColor="accent5" w:themeShade="80"/>
                              </w:rPr>
                              <w:t>24</w:t>
                            </w:r>
                            <w:r w:rsidR="000A1DF5">
                              <w:rPr>
                                <w:b/>
                                <w:bCs/>
                                <w:color w:val="1F3864" w:themeColor="accent5" w:themeShade="80"/>
                              </w:rPr>
                              <w:t xml:space="preserve"> </w:t>
                            </w:r>
                            <w:r w:rsidR="008A57DD">
                              <w:rPr>
                                <w:b/>
                                <w:bCs/>
                                <w:color w:val="1F3864" w:themeColor="accent5" w:themeShade="80"/>
                              </w:rPr>
                              <w:t>giugno</w:t>
                            </w:r>
                            <w:r w:rsidR="0079620D" w:rsidRPr="00975ED2">
                              <w:rPr>
                                <w:b/>
                                <w:bCs/>
                                <w:color w:val="1F3864" w:themeColor="accent5" w:themeShade="80"/>
                              </w:rPr>
                              <w:t xml:space="preserve"> 2018</w:t>
                            </w:r>
                          </w:p>
                          <w:p w:rsidR="0079620D" w:rsidRDefault="00B15430" w:rsidP="00975ED2">
                            <w:pPr>
                              <w:spacing w:after="0"/>
                              <w:jc w:val="center"/>
                              <w:rPr>
                                <w:b/>
                                <w:color w:val="FF0000"/>
                                <w:sz w:val="36"/>
                                <w:szCs w:val="36"/>
                              </w:rPr>
                            </w:pPr>
                            <w:r>
                              <w:rPr>
                                <w:b/>
                                <w:color w:val="FF0000"/>
                                <w:sz w:val="36"/>
                                <w:szCs w:val="36"/>
                              </w:rPr>
                              <w:t>PICCO DI VALLANDRO (2839 m)</w:t>
                            </w:r>
                          </w:p>
                          <w:p w:rsidR="008F5459" w:rsidRDefault="008F5459" w:rsidP="00975ED2">
                            <w:pPr>
                              <w:spacing w:after="0"/>
                              <w:jc w:val="center"/>
                              <w:rPr>
                                <w:b/>
                                <w:color w:val="FF0000"/>
                                <w:sz w:val="36"/>
                                <w:szCs w:val="36"/>
                              </w:rPr>
                            </w:pPr>
                            <w:r>
                              <w:rPr>
                                <w:b/>
                                <w:color w:val="FF0000"/>
                                <w:sz w:val="36"/>
                                <w:szCs w:val="36"/>
                              </w:rPr>
                              <w:t>Dolomiti di Braies</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B15430" w:rsidP="00975ED2">
                      <w:pPr>
                        <w:spacing w:after="0"/>
                        <w:jc w:val="center"/>
                        <w:rPr>
                          <w:color w:val="1F3864" w:themeColor="accent5" w:themeShade="80"/>
                        </w:rPr>
                      </w:pPr>
                      <w:r>
                        <w:rPr>
                          <w:b/>
                          <w:bCs/>
                          <w:color w:val="1F3864" w:themeColor="accent5" w:themeShade="80"/>
                        </w:rPr>
                        <w:t>24</w:t>
                      </w:r>
                      <w:r w:rsidR="000A1DF5">
                        <w:rPr>
                          <w:b/>
                          <w:bCs/>
                          <w:color w:val="1F3864" w:themeColor="accent5" w:themeShade="80"/>
                        </w:rPr>
                        <w:t xml:space="preserve"> </w:t>
                      </w:r>
                      <w:r w:rsidR="008A57DD">
                        <w:rPr>
                          <w:b/>
                          <w:bCs/>
                          <w:color w:val="1F3864" w:themeColor="accent5" w:themeShade="80"/>
                        </w:rPr>
                        <w:t>giugno</w:t>
                      </w:r>
                      <w:r w:rsidR="0079620D" w:rsidRPr="00975ED2">
                        <w:rPr>
                          <w:b/>
                          <w:bCs/>
                          <w:color w:val="1F3864" w:themeColor="accent5" w:themeShade="80"/>
                        </w:rPr>
                        <w:t xml:space="preserve"> 2018</w:t>
                      </w:r>
                    </w:p>
                    <w:p w:rsidR="0079620D" w:rsidRDefault="00B15430" w:rsidP="00975ED2">
                      <w:pPr>
                        <w:spacing w:after="0"/>
                        <w:jc w:val="center"/>
                        <w:rPr>
                          <w:b/>
                          <w:color w:val="FF0000"/>
                          <w:sz w:val="36"/>
                          <w:szCs w:val="36"/>
                        </w:rPr>
                      </w:pPr>
                      <w:r>
                        <w:rPr>
                          <w:b/>
                          <w:color w:val="FF0000"/>
                          <w:sz w:val="36"/>
                          <w:szCs w:val="36"/>
                        </w:rPr>
                        <w:t>PICCO DI VALLANDRO (2839 m)</w:t>
                      </w:r>
                    </w:p>
                    <w:p w:rsidR="008F5459" w:rsidRDefault="008F5459" w:rsidP="00975ED2">
                      <w:pPr>
                        <w:spacing w:after="0"/>
                        <w:jc w:val="center"/>
                        <w:rPr>
                          <w:b/>
                          <w:color w:val="FF0000"/>
                          <w:sz w:val="36"/>
                          <w:szCs w:val="36"/>
                        </w:rPr>
                      </w:pPr>
                      <w:r>
                        <w:rPr>
                          <w:b/>
                          <w:color w:val="FF0000"/>
                          <w:sz w:val="36"/>
                          <w:szCs w:val="36"/>
                        </w:rPr>
                        <w:t>Dolomiti di Braies</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FA22DD" w:rsidRPr="00FA22DD" w:rsidRDefault="00813CF3" w:rsidP="00813CF3">
      <w:pPr>
        <w:rPr>
          <w:noProof/>
          <w:sz w:val="16"/>
          <w:szCs w:val="16"/>
          <w:lang w:eastAsia="it-IT"/>
        </w:rPr>
      </w:pPr>
      <w:r>
        <w:rPr>
          <w:noProof/>
          <w:sz w:val="16"/>
          <w:szCs w:val="16"/>
          <w:lang w:eastAsia="it-IT"/>
        </w:rPr>
        <w:drawing>
          <wp:anchor distT="0" distB="0" distL="114300" distR="114300" simplePos="0" relativeHeight="251659264" behindDoc="0" locked="0" layoutInCell="1" allowOverlap="1">
            <wp:simplePos x="0" y="0"/>
            <wp:positionH relativeFrom="margin">
              <wp:posOffset>3399155</wp:posOffset>
            </wp:positionH>
            <wp:positionV relativeFrom="margin">
              <wp:posOffset>3616325</wp:posOffset>
            </wp:positionV>
            <wp:extent cx="3482975" cy="2320925"/>
            <wp:effectExtent l="0" t="0" r="3175" b="317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8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975" cy="2320925"/>
                    </a:xfrm>
                    <a:prstGeom prst="rect">
                      <a:avLst/>
                    </a:prstGeom>
                  </pic:spPr>
                </pic:pic>
              </a:graphicData>
            </a:graphic>
            <wp14:sizeRelH relativeFrom="margin">
              <wp14:pctWidth>0</wp14:pctWidth>
            </wp14:sizeRelH>
            <wp14:sizeRelV relativeFrom="margin">
              <wp14:pctHeight>0</wp14:pctHeight>
            </wp14:sizeRelV>
          </wp:anchor>
        </w:drawing>
      </w:r>
      <w:r w:rsidR="000A1DF5" w:rsidRPr="006C06B4">
        <w:rPr>
          <w:noProof/>
          <w:sz w:val="16"/>
          <w:szCs w:val="16"/>
          <w:lang w:eastAsia="it-IT"/>
        </w:rPr>
        <w:drawing>
          <wp:inline distT="0" distB="0" distL="0" distR="0" wp14:anchorId="79E4ABC5" wp14:editId="549EAFEF">
            <wp:extent cx="3209838" cy="4814758"/>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9838" cy="4814758"/>
                    </a:xfrm>
                    <a:prstGeom prst="rect">
                      <a:avLst/>
                    </a:prstGeom>
                  </pic:spPr>
                </pic:pic>
              </a:graphicData>
            </a:graphic>
          </wp:inline>
        </w:drawing>
      </w:r>
    </w:p>
    <w:p w:rsidR="00FA22DD" w:rsidRPr="00FA22DD" w:rsidRDefault="00FA22DD" w:rsidP="00AF7577">
      <w:pPr>
        <w:rPr>
          <w:sz w:val="16"/>
          <w:szCs w:val="16"/>
        </w:rPr>
        <w:sectPr w:rsidR="00FA22DD" w:rsidRPr="00FA22DD" w:rsidSect="0079620D">
          <w:pgSz w:w="11906" w:h="16838"/>
          <w:pgMar w:top="720" w:right="720" w:bottom="720" w:left="720" w:header="708" w:footer="708" w:gutter="0"/>
          <w:cols w:space="708"/>
          <w:docGrid w:linePitch="360"/>
        </w:sectPr>
      </w:pPr>
      <w:bookmarkStart w:id="0" w:name="_GoBack"/>
      <w:bookmarkEnd w:id="0"/>
    </w:p>
    <w:tbl>
      <w:tblPr>
        <w:tblStyle w:val="Grigliatabella"/>
        <w:tblW w:w="0" w:type="auto"/>
        <w:tblLook w:val="04A0" w:firstRow="1" w:lastRow="0" w:firstColumn="1" w:lastColumn="0" w:noHBand="0" w:noVBand="1"/>
      </w:tblPr>
      <w:tblGrid>
        <w:gridCol w:w="6840"/>
        <w:gridCol w:w="3616"/>
      </w:tblGrid>
      <w:tr w:rsidR="00852C9E" w:rsidRPr="00852C9E" w:rsidTr="00FA22DD">
        <w:trPr>
          <w:trHeight w:val="322"/>
        </w:trPr>
        <w:tc>
          <w:tcPr>
            <w:tcW w:w="6840" w:type="dxa"/>
            <w:vMerge w:val="restart"/>
            <w:tcBorders>
              <w:top w:val="nil"/>
              <w:left w:val="nil"/>
              <w:bottom w:val="nil"/>
              <w:right w:val="nil"/>
            </w:tcBorders>
            <w:shd w:val="clear" w:color="auto" w:fill="BDD6EE" w:themeFill="accent1" w:themeFillTint="66"/>
          </w:tcPr>
          <w:p w:rsidR="008A57DD" w:rsidRDefault="00852C9E" w:rsidP="006B2292">
            <w:pPr>
              <w:rPr>
                <w:b/>
                <w:sz w:val="24"/>
                <w:szCs w:val="24"/>
              </w:rPr>
            </w:pPr>
            <w:r w:rsidRPr="00852C9E">
              <w:rPr>
                <w:b/>
                <w:color w:val="FF0000"/>
                <w:sz w:val="24"/>
                <w:szCs w:val="24"/>
              </w:rPr>
              <w:t>Partenza:</w:t>
            </w:r>
            <w:r w:rsidRPr="00852C9E">
              <w:rPr>
                <w:b/>
                <w:sz w:val="24"/>
                <w:szCs w:val="24"/>
              </w:rPr>
              <w:t xml:space="preserve">                </w:t>
            </w:r>
            <w:r w:rsidR="002F2538">
              <w:rPr>
                <w:b/>
                <w:sz w:val="24"/>
                <w:szCs w:val="24"/>
              </w:rPr>
              <w:t xml:space="preserve">   </w:t>
            </w:r>
            <w:r w:rsidRPr="00852C9E">
              <w:rPr>
                <w:b/>
                <w:sz w:val="24"/>
                <w:szCs w:val="24"/>
              </w:rPr>
              <w:t xml:space="preserve">ore </w:t>
            </w:r>
            <w:r w:rsidR="00B15430">
              <w:rPr>
                <w:b/>
                <w:sz w:val="24"/>
                <w:szCs w:val="24"/>
              </w:rPr>
              <w:t>6</w:t>
            </w:r>
            <w:r w:rsidRPr="00852C9E">
              <w:rPr>
                <w:b/>
                <w:sz w:val="24"/>
                <w:szCs w:val="24"/>
              </w:rPr>
              <w:t>:00 piazzale Eurospar San Daniele</w:t>
            </w:r>
          </w:p>
          <w:p w:rsidR="008A57DD" w:rsidRDefault="008A57DD" w:rsidP="006B2292">
            <w:pPr>
              <w:rPr>
                <w:b/>
                <w:sz w:val="24"/>
                <w:szCs w:val="24"/>
              </w:rPr>
            </w:pPr>
            <w:r>
              <w:rPr>
                <w:b/>
                <w:sz w:val="24"/>
                <w:szCs w:val="24"/>
              </w:rPr>
              <w:t xml:space="preserve">    </w:t>
            </w:r>
            <w:r w:rsidR="00C84E18">
              <w:rPr>
                <w:b/>
                <w:sz w:val="24"/>
                <w:szCs w:val="24"/>
              </w:rPr>
              <w:t xml:space="preserve">                               </w:t>
            </w:r>
            <w:r>
              <w:rPr>
                <w:b/>
                <w:sz w:val="24"/>
                <w:szCs w:val="24"/>
              </w:rPr>
              <w:t xml:space="preserve"> ore </w:t>
            </w:r>
            <w:r w:rsidR="008F5459">
              <w:rPr>
                <w:b/>
                <w:sz w:val="24"/>
                <w:szCs w:val="24"/>
              </w:rPr>
              <w:t>6:20</w:t>
            </w:r>
            <w:r>
              <w:rPr>
                <w:b/>
                <w:sz w:val="24"/>
                <w:szCs w:val="24"/>
              </w:rPr>
              <w:t xml:space="preserve"> Bar da Rico Gemona </w:t>
            </w:r>
          </w:p>
          <w:p w:rsidR="00852C9E" w:rsidRPr="00852C9E" w:rsidRDefault="002F2538" w:rsidP="006B2292">
            <w:pPr>
              <w:rPr>
                <w:b/>
                <w:sz w:val="24"/>
                <w:szCs w:val="24"/>
              </w:rPr>
            </w:pPr>
            <w:r w:rsidRPr="00852C9E">
              <w:rPr>
                <w:b/>
                <w:color w:val="FF0000"/>
                <w:sz w:val="24"/>
                <w:szCs w:val="24"/>
              </w:rPr>
              <w:t xml:space="preserve">Grado di difficoltà: </w:t>
            </w:r>
            <w:r>
              <w:rPr>
                <w:b/>
                <w:color w:val="FF0000"/>
                <w:sz w:val="24"/>
                <w:szCs w:val="24"/>
              </w:rPr>
              <w:t xml:space="preserve"> </w:t>
            </w:r>
            <w:r>
              <w:rPr>
                <w:b/>
                <w:sz w:val="24"/>
                <w:szCs w:val="24"/>
              </w:rPr>
              <w:t>E</w:t>
            </w:r>
            <w:r w:rsidR="008A57DD">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8F5459">
            <w:pPr>
              <w:rPr>
                <w:b/>
                <w:sz w:val="24"/>
                <w:szCs w:val="24"/>
              </w:rPr>
            </w:pPr>
            <w:r w:rsidRPr="00852C9E">
              <w:rPr>
                <w:b/>
                <w:color w:val="FF0000"/>
                <w:sz w:val="24"/>
                <w:szCs w:val="24"/>
              </w:rPr>
              <w:t xml:space="preserve">Contributo carburante: </w:t>
            </w:r>
            <w:r w:rsidR="00CF5CFF">
              <w:rPr>
                <w:b/>
                <w:bCs/>
                <w:sz w:val="24"/>
                <w:szCs w:val="24"/>
              </w:rPr>
              <w:t xml:space="preserve">€ </w:t>
            </w:r>
            <w:r w:rsidR="008F5459">
              <w:rPr>
                <w:b/>
                <w:bCs/>
                <w:sz w:val="24"/>
                <w:szCs w:val="24"/>
              </w:rPr>
              <w:t>20</w:t>
            </w:r>
          </w:p>
        </w:tc>
      </w:tr>
      <w:tr w:rsidR="00852C9E" w:rsidRPr="00852C9E" w:rsidTr="00FA22DD">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FA22DD">
        <w:tc>
          <w:tcPr>
            <w:tcW w:w="6840" w:type="dxa"/>
            <w:tcBorders>
              <w:top w:val="nil"/>
              <w:left w:val="nil"/>
              <w:bottom w:val="nil"/>
              <w:right w:val="nil"/>
            </w:tcBorders>
            <w:shd w:val="clear" w:color="auto" w:fill="BDD6EE" w:themeFill="accent1" w:themeFillTint="66"/>
          </w:tcPr>
          <w:p w:rsidR="00EE733E" w:rsidRPr="00852C9E" w:rsidRDefault="00852C9E" w:rsidP="008F5459">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2F2538">
              <w:rPr>
                <w:b/>
                <w:sz w:val="24"/>
                <w:szCs w:val="24"/>
              </w:rPr>
              <w:t xml:space="preserve">   </w:t>
            </w:r>
            <w:r w:rsidR="00CE4366">
              <w:rPr>
                <w:b/>
                <w:sz w:val="24"/>
                <w:szCs w:val="24"/>
              </w:rPr>
              <w:t xml:space="preserve">Tabacco n° </w:t>
            </w:r>
            <w:r w:rsidR="008F5459">
              <w:rPr>
                <w:b/>
                <w:sz w:val="24"/>
                <w:szCs w:val="24"/>
              </w:rPr>
              <w:t>03</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008F5459">
              <w:rPr>
                <w:b/>
                <w:sz w:val="24"/>
                <w:szCs w:val="24"/>
              </w:rPr>
              <w:t>86</w:t>
            </w:r>
            <w:r w:rsidRPr="00852C9E">
              <w:rPr>
                <w:b/>
                <w:sz w:val="24"/>
                <w:szCs w:val="24"/>
              </w:rPr>
              <w:t>0</w:t>
            </w:r>
            <w:r w:rsidR="006B47F4">
              <w:rPr>
                <w:b/>
                <w:bCs/>
                <w:sz w:val="24"/>
                <w:szCs w:val="24"/>
              </w:rPr>
              <w:t xml:space="preserve"> m ore </w:t>
            </w:r>
            <w:r w:rsidR="008F5459">
              <w:rPr>
                <w:b/>
                <w:bCs/>
                <w:sz w:val="24"/>
                <w:szCs w:val="24"/>
              </w:rPr>
              <w:t>3</w:t>
            </w:r>
            <w:r w:rsidRPr="00852C9E">
              <w:rPr>
                <w:b/>
                <w:bCs/>
                <w:sz w:val="24"/>
                <w:szCs w:val="24"/>
              </w:rPr>
              <w:t>,</w:t>
            </w:r>
            <w:r w:rsidR="008F5459">
              <w:rPr>
                <w:b/>
                <w:bCs/>
                <w:sz w:val="24"/>
                <w:szCs w:val="24"/>
              </w:rPr>
              <w:t>0</w:t>
            </w:r>
            <w:r w:rsidRPr="00852C9E">
              <w:rPr>
                <w:b/>
                <w:bCs/>
                <w:sz w:val="24"/>
                <w:szCs w:val="24"/>
              </w:rPr>
              <w:t>0</w:t>
            </w:r>
          </w:p>
          <w:p w:rsidR="002D5889" w:rsidRPr="00852C9E" w:rsidRDefault="002D5889" w:rsidP="008F5459">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F5459">
              <w:rPr>
                <w:b/>
                <w:bCs/>
                <w:sz w:val="24"/>
                <w:szCs w:val="24"/>
              </w:rPr>
              <w:t>86</w:t>
            </w:r>
            <w:r w:rsidR="006B47F4">
              <w:rPr>
                <w:b/>
                <w:bCs/>
                <w:sz w:val="24"/>
                <w:szCs w:val="24"/>
              </w:rPr>
              <w:t xml:space="preserve">0 m ore </w:t>
            </w:r>
            <w:r w:rsidR="008F5459">
              <w:rPr>
                <w:b/>
                <w:bCs/>
                <w:sz w:val="24"/>
                <w:szCs w:val="24"/>
              </w:rPr>
              <w:t>2</w:t>
            </w:r>
            <w:r w:rsidR="00633397">
              <w:rPr>
                <w:b/>
                <w:bCs/>
                <w:sz w:val="24"/>
                <w:szCs w:val="24"/>
              </w:rPr>
              <w:t>,3</w:t>
            </w:r>
            <w:r w:rsidRPr="00852C9E">
              <w:rPr>
                <w:b/>
                <w:bCs/>
                <w:sz w:val="24"/>
                <w:szCs w:val="24"/>
              </w:rPr>
              <w:t xml:space="preserve">0  </w:t>
            </w:r>
            <w:r w:rsidRPr="00852C9E">
              <w:rPr>
                <w:b/>
                <w:bCs/>
                <w:sz w:val="24"/>
                <w:szCs w:val="24"/>
                <w:u w:val="single"/>
              </w:rPr>
              <w:t>totale</w:t>
            </w:r>
            <w:r w:rsidR="00633397">
              <w:rPr>
                <w:b/>
                <w:bCs/>
                <w:sz w:val="24"/>
                <w:szCs w:val="24"/>
                <w:u w:val="single"/>
              </w:rPr>
              <w:t xml:space="preserve"> ore </w:t>
            </w:r>
            <w:r w:rsidR="008F5459">
              <w:rPr>
                <w:b/>
                <w:bCs/>
                <w:sz w:val="24"/>
                <w:szCs w:val="24"/>
                <w:u w:val="single"/>
              </w:rPr>
              <w:t>5,3</w:t>
            </w:r>
            <w:r w:rsidRPr="00852C9E">
              <w:rPr>
                <w:b/>
                <w:bCs/>
                <w:sz w:val="24"/>
                <w:szCs w:val="24"/>
                <w:u w:val="single"/>
              </w:rPr>
              <w:t>0</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2F2538">
              <w:rPr>
                <w:b/>
                <w:color w:val="FF0000"/>
                <w:sz w:val="24"/>
                <w:szCs w:val="24"/>
              </w:rPr>
              <w:t xml:space="preserve">   </w:t>
            </w:r>
            <w:r w:rsidR="008F5459">
              <w:rPr>
                <w:b/>
                <w:bCs/>
                <w:sz w:val="24"/>
                <w:szCs w:val="24"/>
              </w:rPr>
              <w:t>Garlatti Costa Ermenegildo</w:t>
            </w:r>
            <w:r w:rsidRPr="00852C9E">
              <w:rPr>
                <w:b/>
                <w:bCs/>
                <w:sz w:val="24"/>
                <w:szCs w:val="24"/>
              </w:rPr>
              <w:t xml:space="preserve">  </w:t>
            </w:r>
            <w:r w:rsidR="00667A64">
              <w:rPr>
                <w:b/>
                <w:bCs/>
                <w:sz w:val="24"/>
                <w:szCs w:val="24"/>
              </w:rPr>
              <w:t xml:space="preserve"> </w:t>
            </w:r>
            <w:r w:rsidR="008A57DD">
              <w:rPr>
                <w:b/>
                <w:bCs/>
                <w:sz w:val="24"/>
                <w:szCs w:val="24"/>
              </w:rPr>
              <w:t xml:space="preserve">     </w:t>
            </w:r>
            <w:r w:rsidR="00667A64">
              <w:rPr>
                <w:b/>
                <w:bCs/>
                <w:sz w:val="24"/>
                <w:szCs w:val="24"/>
              </w:rPr>
              <w:t xml:space="preserve">cell. </w:t>
            </w:r>
            <w:r w:rsidR="008F5459">
              <w:rPr>
                <w:b/>
                <w:bCs/>
                <w:sz w:val="24"/>
                <w:szCs w:val="24"/>
              </w:rPr>
              <w:t>3355807421</w:t>
            </w:r>
          </w:p>
          <w:p w:rsidR="002D5889" w:rsidRPr="00852C9E" w:rsidRDefault="002D5889" w:rsidP="008F5459">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r w:rsidR="008F5459">
              <w:rPr>
                <w:b/>
                <w:bCs/>
                <w:sz w:val="24"/>
                <w:szCs w:val="24"/>
              </w:rPr>
              <w:t xml:space="preserve">Arteni Franco                </w:t>
            </w:r>
            <w:r w:rsidR="00442786">
              <w:rPr>
                <w:b/>
                <w:bCs/>
                <w:sz w:val="24"/>
                <w:szCs w:val="24"/>
              </w:rPr>
              <w:t xml:space="preserve">           </w:t>
            </w:r>
            <w:r w:rsidR="00667A64">
              <w:rPr>
                <w:b/>
                <w:bCs/>
                <w:sz w:val="24"/>
                <w:szCs w:val="24"/>
              </w:rPr>
              <w:t xml:space="preserve">  </w:t>
            </w:r>
            <w:r w:rsidR="006B47F4">
              <w:rPr>
                <w:b/>
                <w:bCs/>
                <w:sz w:val="24"/>
                <w:szCs w:val="24"/>
              </w:rPr>
              <w:t xml:space="preserve">   </w:t>
            </w:r>
            <w:r w:rsidR="00C84E18">
              <w:rPr>
                <w:b/>
                <w:bCs/>
                <w:sz w:val="24"/>
                <w:szCs w:val="24"/>
              </w:rPr>
              <w:t xml:space="preserve"> </w:t>
            </w:r>
            <w:r w:rsidR="00667A64">
              <w:rPr>
                <w:b/>
                <w:bCs/>
                <w:sz w:val="24"/>
                <w:szCs w:val="24"/>
              </w:rPr>
              <w:t xml:space="preserve">cell. </w:t>
            </w:r>
            <w:r w:rsidR="008F5459">
              <w:rPr>
                <w:b/>
                <w:bCs/>
                <w:sz w:val="24"/>
                <w:szCs w:val="24"/>
              </w:rPr>
              <w:t>3483462285</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6B2292" w:rsidRPr="00CF5CFF" w:rsidRDefault="00852C9E" w:rsidP="00CF5CFF">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1"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2"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proofErr w:type="gramStart"/>
      <w:r>
        <w:rPr>
          <w:rFonts w:ascii="Arial" w:hAnsi="Arial" w:cs="Arial"/>
          <w:color w:val="1D1B11"/>
          <w:sz w:val="20"/>
          <w:szCs w:val="20"/>
        </w:rPr>
        <w:t xml:space="preserve">   </w:t>
      </w:r>
      <w:r w:rsidRPr="00852C9E">
        <w:rPr>
          <w:rFonts w:ascii="Arial" w:hAnsi="Arial" w:cs="Arial"/>
          <w:color w:val="1D1B11"/>
          <w:sz w:val="20"/>
          <w:szCs w:val="20"/>
        </w:rPr>
        <w:t>(</w:t>
      </w:r>
      <w:proofErr w:type="gramEnd"/>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3E62BB" w:rsidRDefault="003E62BB" w:rsidP="003E62BB">
      <w:pPr>
        <w:spacing w:after="0"/>
        <w:rPr>
          <w:b/>
          <w:bCs/>
          <w:sz w:val="24"/>
          <w:szCs w:val="24"/>
        </w:rPr>
      </w:pPr>
      <w:r w:rsidRPr="003E62BB">
        <w:rPr>
          <w:b/>
          <w:bCs/>
          <w:sz w:val="24"/>
          <w:szCs w:val="24"/>
        </w:rPr>
        <w:lastRenderedPageBreak/>
        <w:t>Descrizione sommario del percorso:</w:t>
      </w:r>
    </w:p>
    <w:p w:rsidR="009E2D66" w:rsidRDefault="009E2D66" w:rsidP="003E62BB">
      <w:pPr>
        <w:spacing w:after="0"/>
        <w:rPr>
          <w:b/>
          <w:bCs/>
          <w:sz w:val="24"/>
          <w:szCs w:val="24"/>
        </w:rPr>
      </w:pPr>
    </w:p>
    <w:p w:rsidR="008F5459" w:rsidRPr="004A091B" w:rsidRDefault="008F5459" w:rsidP="004A091B">
      <w:pPr>
        <w:jc w:val="both"/>
        <w:rPr>
          <w:sz w:val="24"/>
          <w:szCs w:val="24"/>
        </w:rPr>
      </w:pPr>
      <w:r w:rsidRPr="004A091B">
        <w:rPr>
          <w:sz w:val="24"/>
          <w:szCs w:val="24"/>
        </w:rPr>
        <w:t>Da San Daniele via Gemona</w:t>
      </w:r>
      <w:r w:rsidR="009E2D66" w:rsidRPr="004A091B">
        <w:rPr>
          <w:sz w:val="24"/>
          <w:szCs w:val="24"/>
        </w:rPr>
        <w:t xml:space="preserve"> – </w:t>
      </w:r>
      <w:r w:rsidRPr="004A091B">
        <w:rPr>
          <w:sz w:val="24"/>
          <w:szCs w:val="24"/>
        </w:rPr>
        <w:t>Tolmezzo</w:t>
      </w:r>
      <w:r w:rsidR="009E2D66" w:rsidRPr="004A091B">
        <w:rPr>
          <w:sz w:val="24"/>
          <w:szCs w:val="24"/>
        </w:rPr>
        <w:t xml:space="preserve"> – </w:t>
      </w:r>
      <w:r w:rsidRPr="004A091B">
        <w:rPr>
          <w:sz w:val="24"/>
          <w:szCs w:val="24"/>
        </w:rPr>
        <w:t>Sappada</w:t>
      </w:r>
      <w:r w:rsidR="009E2D66" w:rsidRPr="004A091B">
        <w:rPr>
          <w:sz w:val="24"/>
          <w:szCs w:val="24"/>
        </w:rPr>
        <w:t xml:space="preserve"> </w:t>
      </w:r>
      <w:r w:rsidRPr="004A091B">
        <w:rPr>
          <w:sz w:val="24"/>
          <w:szCs w:val="24"/>
        </w:rPr>
        <w:t>-</w:t>
      </w:r>
      <w:r w:rsidR="009E2D66" w:rsidRPr="004A091B">
        <w:rPr>
          <w:sz w:val="24"/>
          <w:szCs w:val="24"/>
        </w:rPr>
        <w:t xml:space="preserve"> </w:t>
      </w:r>
      <w:r w:rsidRPr="004A091B">
        <w:rPr>
          <w:sz w:val="24"/>
          <w:szCs w:val="24"/>
        </w:rPr>
        <w:t>S.</w:t>
      </w:r>
      <w:r w:rsidR="009E2D66" w:rsidRPr="004A091B">
        <w:rPr>
          <w:sz w:val="24"/>
          <w:szCs w:val="24"/>
        </w:rPr>
        <w:t xml:space="preserve"> </w:t>
      </w:r>
      <w:r w:rsidRPr="004A091B">
        <w:rPr>
          <w:sz w:val="24"/>
          <w:szCs w:val="24"/>
        </w:rPr>
        <w:t>Stefano di Cadore (sosta caffè)</w:t>
      </w:r>
      <w:r w:rsidR="009E2D66" w:rsidRPr="004A091B">
        <w:rPr>
          <w:sz w:val="24"/>
          <w:szCs w:val="24"/>
        </w:rPr>
        <w:t xml:space="preserve"> -</w:t>
      </w:r>
      <w:r w:rsidRPr="004A091B">
        <w:rPr>
          <w:sz w:val="24"/>
          <w:szCs w:val="24"/>
        </w:rPr>
        <w:t xml:space="preserve"> Passo Comelico</w:t>
      </w:r>
      <w:r w:rsidR="009E2D66" w:rsidRPr="004A091B">
        <w:rPr>
          <w:sz w:val="24"/>
          <w:szCs w:val="24"/>
        </w:rPr>
        <w:t xml:space="preserve"> </w:t>
      </w:r>
      <w:r w:rsidRPr="004A091B">
        <w:rPr>
          <w:sz w:val="24"/>
          <w:szCs w:val="24"/>
        </w:rPr>
        <w:t>-</w:t>
      </w:r>
      <w:r w:rsidR="009E2D66" w:rsidRPr="004A091B">
        <w:rPr>
          <w:sz w:val="24"/>
          <w:szCs w:val="24"/>
        </w:rPr>
        <w:t xml:space="preserve"> </w:t>
      </w:r>
      <w:r w:rsidRPr="004A091B">
        <w:rPr>
          <w:sz w:val="24"/>
          <w:szCs w:val="24"/>
        </w:rPr>
        <w:t>San Candido</w:t>
      </w:r>
      <w:r w:rsidR="009E2D66" w:rsidRPr="004A091B">
        <w:rPr>
          <w:sz w:val="24"/>
          <w:szCs w:val="24"/>
        </w:rPr>
        <w:t xml:space="preserve"> – </w:t>
      </w:r>
      <w:r w:rsidRPr="004A091B">
        <w:rPr>
          <w:sz w:val="24"/>
          <w:szCs w:val="24"/>
        </w:rPr>
        <w:t>Villabassa</w:t>
      </w:r>
      <w:r w:rsidR="009E2D66" w:rsidRPr="004A091B">
        <w:rPr>
          <w:sz w:val="24"/>
          <w:szCs w:val="24"/>
        </w:rPr>
        <w:t xml:space="preserve"> </w:t>
      </w:r>
      <w:r w:rsidRPr="004A091B">
        <w:rPr>
          <w:sz w:val="24"/>
          <w:szCs w:val="24"/>
        </w:rPr>
        <w:t>-</w:t>
      </w:r>
      <w:r w:rsidR="009E2D66" w:rsidRPr="004A091B">
        <w:rPr>
          <w:sz w:val="24"/>
          <w:szCs w:val="24"/>
        </w:rPr>
        <w:t xml:space="preserve"> </w:t>
      </w:r>
      <w:r w:rsidRPr="004A091B">
        <w:rPr>
          <w:sz w:val="24"/>
          <w:szCs w:val="24"/>
        </w:rPr>
        <w:t>Braies di Fuori</w:t>
      </w:r>
      <w:r w:rsidR="009E2D66" w:rsidRPr="004A091B">
        <w:rPr>
          <w:sz w:val="24"/>
          <w:szCs w:val="24"/>
        </w:rPr>
        <w:t xml:space="preserve"> raggiungiamo il </w:t>
      </w:r>
      <w:r w:rsidRPr="004A091B">
        <w:rPr>
          <w:sz w:val="24"/>
          <w:szCs w:val="24"/>
        </w:rPr>
        <w:t>Rifugio Prato Piazza.</w:t>
      </w:r>
    </w:p>
    <w:p w:rsidR="008F5459" w:rsidRPr="004A091B" w:rsidRDefault="008F5459" w:rsidP="004A091B">
      <w:pPr>
        <w:jc w:val="both"/>
        <w:rPr>
          <w:sz w:val="24"/>
          <w:szCs w:val="24"/>
        </w:rPr>
      </w:pPr>
      <w:r w:rsidRPr="004A091B">
        <w:rPr>
          <w:sz w:val="24"/>
          <w:szCs w:val="24"/>
        </w:rPr>
        <w:t>Dal rifugio passando nei pressi della cappelletta si segue il sentiero (segn.CAI 40)</w:t>
      </w:r>
      <w:r w:rsidR="009E2D66" w:rsidRPr="004A091B">
        <w:rPr>
          <w:sz w:val="24"/>
          <w:szCs w:val="24"/>
        </w:rPr>
        <w:t xml:space="preserve"> </w:t>
      </w:r>
      <w:r w:rsidRPr="004A091B">
        <w:rPr>
          <w:sz w:val="24"/>
          <w:szCs w:val="24"/>
        </w:rPr>
        <w:t>che sale verso est su pendii di pascolo e alberi fino ad incrociare</w:t>
      </w:r>
      <w:r w:rsidR="004A091B" w:rsidRPr="004A091B">
        <w:rPr>
          <w:sz w:val="24"/>
          <w:szCs w:val="24"/>
        </w:rPr>
        <w:t xml:space="preserve"> </w:t>
      </w:r>
      <w:r w:rsidRPr="004A091B">
        <w:rPr>
          <w:sz w:val="24"/>
          <w:szCs w:val="24"/>
        </w:rPr>
        <w:t>il sentiero (segn.CAI 33)</w:t>
      </w:r>
      <w:r w:rsidR="009E2D66" w:rsidRPr="004A091B">
        <w:rPr>
          <w:sz w:val="24"/>
          <w:szCs w:val="24"/>
        </w:rPr>
        <w:t xml:space="preserve"> </w:t>
      </w:r>
      <w:r w:rsidRPr="004A091B">
        <w:rPr>
          <w:sz w:val="24"/>
          <w:szCs w:val="24"/>
        </w:rPr>
        <w:t>che proviene dal rifugio Vallandro.</w:t>
      </w:r>
      <w:r w:rsidR="009E2D66" w:rsidRPr="004A091B">
        <w:rPr>
          <w:sz w:val="24"/>
          <w:szCs w:val="24"/>
        </w:rPr>
        <w:t xml:space="preserve"> Si svolta a sinistra</w:t>
      </w:r>
      <w:r w:rsidRPr="004A091B">
        <w:rPr>
          <w:sz w:val="24"/>
          <w:szCs w:val="24"/>
        </w:rPr>
        <w:t xml:space="preserve"> su sentiero ben tracciato dotato di gradoni che ci fa procedere rapidamen</w:t>
      </w:r>
      <w:r w:rsidR="009E2D66" w:rsidRPr="004A091B">
        <w:rPr>
          <w:sz w:val="24"/>
          <w:szCs w:val="24"/>
        </w:rPr>
        <w:t xml:space="preserve">te; </w:t>
      </w:r>
      <w:r w:rsidRPr="004A091B">
        <w:rPr>
          <w:sz w:val="24"/>
          <w:szCs w:val="24"/>
        </w:rPr>
        <w:t>dopo aver attraversato questo tratto roccioso si arriva all’antecima dove</w:t>
      </w:r>
      <w:r w:rsidR="009E2D66" w:rsidRPr="004A091B">
        <w:rPr>
          <w:sz w:val="24"/>
          <w:szCs w:val="24"/>
        </w:rPr>
        <w:t xml:space="preserve"> si apre il panorama verso nord. A</w:t>
      </w:r>
      <w:r w:rsidRPr="004A091B">
        <w:rPr>
          <w:sz w:val="24"/>
          <w:szCs w:val="24"/>
        </w:rPr>
        <w:t>ttraverso un breve tratto esposto,</w:t>
      </w:r>
      <w:r w:rsidR="009E2D66" w:rsidRPr="004A091B">
        <w:rPr>
          <w:sz w:val="24"/>
          <w:szCs w:val="24"/>
        </w:rPr>
        <w:t xml:space="preserve"> </w:t>
      </w:r>
      <w:r w:rsidRPr="004A091B">
        <w:rPr>
          <w:sz w:val="24"/>
          <w:szCs w:val="24"/>
        </w:rPr>
        <w:t>attrezzato di catene metalliche</w:t>
      </w:r>
      <w:r w:rsidR="009E2D66" w:rsidRPr="004A091B">
        <w:rPr>
          <w:sz w:val="24"/>
          <w:szCs w:val="24"/>
        </w:rPr>
        <w:t>,</w:t>
      </w:r>
      <w:r w:rsidRPr="004A091B">
        <w:rPr>
          <w:sz w:val="24"/>
          <w:szCs w:val="24"/>
        </w:rPr>
        <w:t xml:space="preserve"> si raggiunge la vetta del Picco di Vallandro m.2839 (croce).</w:t>
      </w:r>
      <w:r w:rsidR="009E2D66" w:rsidRPr="004A091B">
        <w:rPr>
          <w:sz w:val="24"/>
          <w:szCs w:val="24"/>
        </w:rPr>
        <w:t xml:space="preserve"> </w:t>
      </w:r>
      <w:r w:rsidRPr="004A091B">
        <w:rPr>
          <w:sz w:val="24"/>
          <w:szCs w:val="24"/>
        </w:rPr>
        <w:t>Dalla cima si ha una fantastica vista sulle Dolomiti di Sesto,</w:t>
      </w:r>
      <w:r w:rsidR="009E2D66" w:rsidRPr="004A091B">
        <w:rPr>
          <w:sz w:val="24"/>
          <w:szCs w:val="24"/>
        </w:rPr>
        <w:t xml:space="preserve"> </w:t>
      </w:r>
      <w:r w:rsidRPr="004A091B">
        <w:rPr>
          <w:sz w:val="24"/>
          <w:szCs w:val="24"/>
        </w:rPr>
        <w:t>Tre Cime di Lavaredo e il Gruppo del Cristallo.</w:t>
      </w:r>
      <w:r w:rsidR="009E2D66" w:rsidRPr="004A091B">
        <w:rPr>
          <w:sz w:val="24"/>
          <w:szCs w:val="24"/>
        </w:rPr>
        <w:t xml:space="preserve"> I</w:t>
      </w:r>
      <w:r w:rsidRPr="004A091B">
        <w:rPr>
          <w:sz w:val="24"/>
          <w:szCs w:val="24"/>
        </w:rPr>
        <w:t xml:space="preserve">l ritorno </w:t>
      </w:r>
      <w:r w:rsidR="009E2D66" w:rsidRPr="004A091B">
        <w:rPr>
          <w:sz w:val="24"/>
          <w:szCs w:val="24"/>
        </w:rPr>
        <w:t xml:space="preserve">si effettua </w:t>
      </w:r>
      <w:r w:rsidRPr="004A091B">
        <w:rPr>
          <w:sz w:val="24"/>
          <w:szCs w:val="24"/>
        </w:rPr>
        <w:t>per lo stesso percorso di salita fino ad incontrare il sentiero (segn.CAI 33)</w:t>
      </w:r>
      <w:r w:rsidR="009E2D66" w:rsidRPr="004A091B">
        <w:rPr>
          <w:sz w:val="24"/>
          <w:szCs w:val="24"/>
        </w:rPr>
        <w:t xml:space="preserve"> </w:t>
      </w:r>
      <w:r w:rsidRPr="004A091B">
        <w:rPr>
          <w:sz w:val="24"/>
          <w:szCs w:val="24"/>
        </w:rPr>
        <w:t>che seguiamo fino al rifugio Vallandro ed al fortino,</w:t>
      </w:r>
      <w:r w:rsidR="009E2D66" w:rsidRPr="004A091B">
        <w:rPr>
          <w:sz w:val="24"/>
          <w:szCs w:val="24"/>
        </w:rPr>
        <w:t xml:space="preserve"> </w:t>
      </w:r>
      <w:r w:rsidRPr="004A091B">
        <w:rPr>
          <w:sz w:val="24"/>
          <w:szCs w:val="24"/>
        </w:rPr>
        <w:t>quindi per strada si ritorna al punto di partenza.</w:t>
      </w:r>
    </w:p>
    <w:p w:rsidR="004A091B" w:rsidRDefault="004A091B" w:rsidP="00E73F00">
      <w:pPr>
        <w:jc w:val="both"/>
        <w:rPr>
          <w:b/>
          <w:bCs/>
          <w:color w:val="000000"/>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Pr="004A091B" w:rsidRDefault="00E73F00" w:rsidP="004A091B">
      <w:pPr>
        <w:pStyle w:val="Paragrafoelenco"/>
        <w:numPr>
          <w:ilvl w:val="0"/>
          <w:numId w:val="2"/>
        </w:numPr>
        <w:jc w:val="both"/>
        <w:rPr>
          <w:b/>
          <w:bCs/>
          <w:color w:val="000000"/>
        </w:rPr>
      </w:pPr>
      <w:r w:rsidRPr="004A091B">
        <w:rPr>
          <w:b/>
          <w:bCs/>
          <w:color w:val="000000"/>
        </w:rPr>
        <w:t>Escludere dalla partecipazione all’escursione quanti non ritenuti idonei, per capacità o per carenza di equipaggiamento.</w:t>
      </w:r>
    </w:p>
    <w:p w:rsidR="004A091B" w:rsidRPr="004A091B" w:rsidRDefault="004A091B" w:rsidP="004A091B">
      <w:pPr>
        <w:pStyle w:val="Paragrafoelenco"/>
        <w:ind w:left="1185"/>
        <w:jc w:val="both"/>
        <w:rPr>
          <w:rFonts w:eastAsia="Calibri"/>
          <w:b/>
          <w:bCs/>
          <w:color w:val="000000"/>
        </w:rPr>
      </w:pP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1F3605" w:rsidRDefault="001F3605" w:rsidP="001C1AAF">
      <w:pPr>
        <w:jc w:val="center"/>
        <w:rPr>
          <w:rFonts w:ascii="Arial" w:hAnsi="Arial" w:cs="Arial"/>
          <w:b/>
          <w:sz w:val="26"/>
          <w:szCs w:val="26"/>
          <w:u w:val="single"/>
          <w:shd w:val="clear" w:color="auto" w:fill="FFFFFF"/>
        </w:rPr>
      </w:pPr>
    </w:p>
    <w:p w:rsidR="00E73F00" w:rsidRPr="001C1AAF" w:rsidRDefault="00E73F00" w:rsidP="001C1AAF">
      <w:pPr>
        <w:jc w:val="center"/>
      </w:pPr>
      <w:r w:rsidRPr="00E73F00">
        <w:rPr>
          <w:rFonts w:ascii="Arial" w:hAnsi="Arial" w:cs="Arial"/>
          <w:b/>
          <w:sz w:val="26"/>
          <w:szCs w:val="26"/>
          <w:u w:val="single"/>
          <w:shd w:val="clear" w:color="auto" w:fill="FFFFFF"/>
        </w:rPr>
        <w:t>In caso di previsioni meteo avverse controllare il giorno precedente la gita l'eventuale e-mail di disdetta della stessa o telefonare ai capigita</w:t>
      </w:r>
    </w:p>
    <w:p w:rsidR="00D20594" w:rsidRDefault="00D20594" w:rsidP="001C1AAF">
      <w:pPr>
        <w:jc w:val="center"/>
        <w:rPr>
          <w:rFonts w:ascii="Lucida Handwriting" w:hAnsi="Lucida Handwriting" w:cs="Lucida Handwriting"/>
          <w:color w:val="1F3864" w:themeColor="accent5" w:themeShade="80"/>
          <w:sz w:val="28"/>
          <w:szCs w:val="28"/>
          <w:u w:val="single"/>
        </w:rPr>
      </w:pPr>
    </w:p>
    <w:p w:rsidR="00CF5CFF" w:rsidRDefault="00E73F00" w:rsidP="001C1AAF">
      <w:pPr>
        <w:jc w:val="center"/>
        <w:rPr>
          <w:rFonts w:ascii="Lucida Handwriting" w:hAnsi="Lucida Handwriting" w:cs="Lucida Handwriting"/>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Prossim</w:t>
      </w:r>
      <w:r w:rsidR="00225163">
        <w:rPr>
          <w:rFonts w:ascii="Lucida Handwriting" w:hAnsi="Lucida Handwriting" w:cs="Lucida Handwriting"/>
          <w:color w:val="1F3864" w:themeColor="accent5" w:themeShade="80"/>
          <w:sz w:val="28"/>
          <w:szCs w:val="28"/>
          <w:u w:val="single"/>
        </w:rPr>
        <w:t>a</w:t>
      </w:r>
      <w:r w:rsidR="00CF5CFF">
        <w:rPr>
          <w:rFonts w:ascii="Lucida Handwriting" w:hAnsi="Lucida Handwriting" w:cs="Lucida Handwriting"/>
          <w:color w:val="1F3864" w:themeColor="accent5" w:themeShade="80"/>
          <w:sz w:val="28"/>
          <w:szCs w:val="28"/>
          <w:u w:val="single"/>
        </w:rPr>
        <w:t xml:space="preserve"> </w:t>
      </w:r>
      <w:r w:rsidR="00225163">
        <w:rPr>
          <w:rFonts w:ascii="Lucida Handwriting" w:hAnsi="Lucida Handwriting" w:cs="Lucida Handwriting"/>
          <w:color w:val="1F3864" w:themeColor="accent5" w:themeShade="80"/>
          <w:sz w:val="28"/>
          <w:szCs w:val="28"/>
          <w:u w:val="single"/>
        </w:rPr>
        <w:t>escursione</w:t>
      </w:r>
      <w:r>
        <w:rPr>
          <w:rFonts w:ascii="Lucida Handwriting" w:hAnsi="Lucida Handwriting" w:cs="Lucida Handwriting"/>
          <w:color w:val="1F3864" w:themeColor="accent5" w:themeShade="80"/>
          <w:sz w:val="28"/>
          <w:szCs w:val="28"/>
          <w:u w:val="single"/>
        </w:rPr>
        <w:t>:</w:t>
      </w:r>
    </w:p>
    <w:p w:rsidR="0064759A" w:rsidRPr="00D20594" w:rsidRDefault="009E2D66" w:rsidP="00D20594">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b/>
          <w:bCs/>
          <w:color w:val="1F3864" w:themeColor="accent5" w:themeShade="80"/>
          <w:sz w:val="28"/>
          <w:szCs w:val="28"/>
          <w:u w:val="single"/>
        </w:rPr>
        <w:t xml:space="preserve">7-8 luglio </w:t>
      </w:r>
      <w:r w:rsidR="00460143">
        <w:rPr>
          <w:rFonts w:ascii="Lucida Handwriting" w:hAnsi="Lucida Handwriting" w:cs="Lucida Handwriting"/>
          <w:b/>
          <w:bCs/>
          <w:color w:val="1F3864" w:themeColor="accent5" w:themeShade="80"/>
          <w:sz w:val="28"/>
          <w:szCs w:val="28"/>
          <w:u w:val="single"/>
        </w:rPr>
        <w:t xml:space="preserve">2018 </w:t>
      </w:r>
      <w:r>
        <w:rPr>
          <w:rFonts w:ascii="Lucida Handwriting" w:hAnsi="Lucida Handwriting" w:cs="Lucida Handwriting"/>
          <w:b/>
          <w:bCs/>
          <w:color w:val="1F3864" w:themeColor="accent5" w:themeShade="80"/>
          <w:sz w:val="28"/>
          <w:szCs w:val="28"/>
          <w:u w:val="single"/>
        </w:rPr>
        <w:t>TRAVERSATA DEL SELLA</w:t>
      </w:r>
    </w:p>
    <w:sectPr w:rsidR="0064759A" w:rsidRPr="00D20594"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0115B6"/>
    <w:rsid w:val="000A1DF5"/>
    <w:rsid w:val="001C1AAF"/>
    <w:rsid w:val="001F3605"/>
    <w:rsid w:val="00225163"/>
    <w:rsid w:val="002D5889"/>
    <w:rsid w:val="002F2538"/>
    <w:rsid w:val="0030277B"/>
    <w:rsid w:val="003473FF"/>
    <w:rsid w:val="0038190C"/>
    <w:rsid w:val="003E62BB"/>
    <w:rsid w:val="004036AF"/>
    <w:rsid w:val="00442786"/>
    <w:rsid w:val="00451E58"/>
    <w:rsid w:val="00460143"/>
    <w:rsid w:val="00477582"/>
    <w:rsid w:val="004A091B"/>
    <w:rsid w:val="004B656E"/>
    <w:rsid w:val="004D66E0"/>
    <w:rsid w:val="00531632"/>
    <w:rsid w:val="00537EED"/>
    <w:rsid w:val="00595A95"/>
    <w:rsid w:val="00633397"/>
    <w:rsid w:val="0064759A"/>
    <w:rsid w:val="00667A64"/>
    <w:rsid w:val="00692760"/>
    <w:rsid w:val="006975DD"/>
    <w:rsid w:val="006B2292"/>
    <w:rsid w:val="006B47F4"/>
    <w:rsid w:val="006C06B4"/>
    <w:rsid w:val="006F19C6"/>
    <w:rsid w:val="007149CA"/>
    <w:rsid w:val="00733D4F"/>
    <w:rsid w:val="00736017"/>
    <w:rsid w:val="0079620D"/>
    <w:rsid w:val="00813CF3"/>
    <w:rsid w:val="00852C9E"/>
    <w:rsid w:val="00887E8B"/>
    <w:rsid w:val="008A57DD"/>
    <w:rsid w:val="008C5EA8"/>
    <w:rsid w:val="008F5459"/>
    <w:rsid w:val="00913BEC"/>
    <w:rsid w:val="00930FB0"/>
    <w:rsid w:val="00975ED2"/>
    <w:rsid w:val="00975EF2"/>
    <w:rsid w:val="009A1173"/>
    <w:rsid w:val="009E2D66"/>
    <w:rsid w:val="00A33350"/>
    <w:rsid w:val="00AF7577"/>
    <w:rsid w:val="00B15430"/>
    <w:rsid w:val="00B46742"/>
    <w:rsid w:val="00B528D8"/>
    <w:rsid w:val="00B75FEE"/>
    <w:rsid w:val="00BE1EB9"/>
    <w:rsid w:val="00C84322"/>
    <w:rsid w:val="00C84E18"/>
    <w:rsid w:val="00CD3765"/>
    <w:rsid w:val="00CE4366"/>
    <w:rsid w:val="00CF5CFF"/>
    <w:rsid w:val="00D20594"/>
    <w:rsid w:val="00D47845"/>
    <w:rsid w:val="00D60445"/>
    <w:rsid w:val="00D813A9"/>
    <w:rsid w:val="00D835F4"/>
    <w:rsid w:val="00E013FF"/>
    <w:rsid w:val="00E53DDE"/>
    <w:rsid w:val="00E73F00"/>
    <w:rsid w:val="00ED3966"/>
    <w:rsid w:val="00EE733E"/>
    <w:rsid w:val="00FA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0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aisandaniel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aisandaniele@yahoo.it"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55FA-955F-4692-BD01-105A11D5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cp:lastPrinted>2018-02-24T10:49:00Z</cp:lastPrinted>
  <dcterms:created xsi:type="dcterms:W3CDTF">2018-06-12T18:19:00Z</dcterms:created>
  <dcterms:modified xsi:type="dcterms:W3CDTF">2018-06-13T18:33:00Z</dcterms:modified>
</cp:coreProperties>
</file>